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180"/>
          <w:tab w:val="left" w:pos="360"/>
          <w:tab w:val="left" w:pos="540"/>
          <w:tab w:val="left" w:pos="7020"/>
          <w:tab w:val="left" w:pos="7380"/>
          <w:tab w:val="left" w:pos="8640"/>
        </w:tabs>
        <w:spacing w:after="0" w:line="1400" w:lineRule="exact"/>
        <w:jc w:val="distribute"/>
        <w:rPr>
          <w:rFonts w:hint="eastAsia" w:ascii="方正小标宋简体" w:eastAsia="方正小标宋简体"/>
          <w:bCs/>
          <w:color w:val="FF0000"/>
          <w:spacing w:val="8"/>
          <w:w w:val="51"/>
          <w:kern w:val="0"/>
          <w:sz w:val="130"/>
          <w:szCs w:val="30"/>
        </w:rPr>
      </w:pPr>
      <w:r>
        <w:rPr>
          <w:rFonts w:hint="eastAsia" w:ascii="方正小标宋简体" w:eastAsia="方正小标宋简体"/>
          <w:bCs/>
          <w:color w:val="FF0000"/>
          <w:spacing w:val="8"/>
          <w:w w:val="51"/>
          <w:kern w:val="0"/>
          <w:sz w:val="130"/>
          <w:szCs w:val="30"/>
        </w:rPr>
        <w:t>共青团江西省委学校部</w:t>
      </w:r>
    </w:p>
    <w:p>
      <w:pPr>
        <w:pStyle w:val="6"/>
        <w:tabs>
          <w:tab w:val="left" w:pos="180"/>
          <w:tab w:val="left" w:pos="360"/>
          <w:tab w:val="left" w:pos="540"/>
          <w:tab w:val="left" w:pos="7020"/>
          <w:tab w:val="left" w:pos="7380"/>
          <w:tab w:val="left" w:pos="8640"/>
        </w:tabs>
        <w:spacing w:after="0" w:line="1400" w:lineRule="exact"/>
        <w:jc w:val="distribute"/>
        <w:rPr>
          <w:rFonts w:hint="eastAsia" w:ascii="方正小标宋简体" w:eastAsia="方正小标宋简体"/>
          <w:bCs/>
          <w:color w:val="FF0000"/>
          <w:spacing w:val="8"/>
          <w:w w:val="51"/>
          <w:kern w:val="0"/>
          <w:sz w:val="130"/>
          <w:szCs w:val="30"/>
          <w:lang w:val="en-US" w:eastAsia="zh-CN"/>
        </w:rPr>
      </w:pPr>
      <w:r>
        <w:rPr>
          <w:rFonts w:hint="eastAsia" w:ascii="方正小标宋简体" w:eastAsia="方正小标宋简体"/>
          <w:bCs/>
          <w:color w:val="FF0000"/>
          <w:spacing w:val="8"/>
          <w:w w:val="51"/>
          <w:kern w:val="0"/>
          <w:sz w:val="130"/>
          <w:szCs w:val="30"/>
          <w:lang w:val="en-US" w:eastAsia="zh-CN"/>
        </w:rPr>
        <w:t>江西省学生联合会秘书处</w:t>
      </w:r>
    </w:p>
    <w:p>
      <w:pPr>
        <w:pStyle w:val="6"/>
        <w:tabs>
          <w:tab w:val="left" w:pos="360"/>
          <w:tab w:val="left" w:pos="7200"/>
          <w:tab w:val="left" w:pos="7380"/>
        </w:tabs>
        <w:spacing w:after="0" w:line="240" w:lineRule="auto"/>
        <w:ind w:firstLine="420" w:firstLineChars="200"/>
        <w:rPr>
          <w:color w:val="FF0000"/>
        </w:rPr>
      </w:pPr>
    </w:p>
    <w:p>
      <w:pPr>
        <w:pStyle w:val="6"/>
        <w:tabs>
          <w:tab w:val="left" w:pos="360"/>
          <w:tab w:val="left" w:pos="7200"/>
          <w:tab w:val="left" w:pos="7380"/>
        </w:tabs>
        <w:spacing w:after="0" w:line="240" w:lineRule="auto"/>
        <w:ind w:firstLine="420" w:firstLineChars="200"/>
        <w:rPr>
          <w:rFonts w:hint="eastAsia" w:ascii="方正小标宋简体" w:hAnsi="方正小标宋简体" w:eastAsia="方正小标宋简体" w:cs="方正小标宋简体"/>
          <w:sz w:val="44"/>
          <w:szCs w:val="44"/>
          <w:lang w:val="en-US" w:eastAsia="zh-CN"/>
        </w:rPr>
      </w:pPr>
      <w:r>
        <mc:AlternateContent>
          <mc:Choice Requires="wps">
            <w:drawing>
              <wp:anchor distT="0" distB="0" distL="114300" distR="114300" simplePos="0" relativeHeight="251658240" behindDoc="0" locked="0" layoutInCell="1" allowOverlap="1">
                <wp:simplePos x="0" y="0"/>
                <wp:positionH relativeFrom="column">
                  <wp:posOffset>3049270</wp:posOffset>
                </wp:positionH>
                <wp:positionV relativeFrom="paragraph">
                  <wp:posOffset>209550</wp:posOffset>
                </wp:positionV>
                <wp:extent cx="2514600" cy="0"/>
                <wp:effectExtent l="0" t="0" r="0" b="0"/>
                <wp:wrapNone/>
                <wp:docPr id="3" name="直线 2"/>
                <wp:cNvGraphicFramePr/>
                <a:graphic xmlns:a="http://schemas.openxmlformats.org/drawingml/2006/main">
                  <a:graphicData uri="http://schemas.microsoft.com/office/word/2010/wordprocessingShape">
                    <wps:wsp>
                      <wps:cNvCnPr/>
                      <wps:spPr>
                        <a:xfrm>
                          <a:off x="0" y="0"/>
                          <a:ext cx="2514600" cy="0"/>
                        </a:xfrm>
                        <a:prstGeom prst="line">
                          <a:avLst/>
                        </a:prstGeom>
                        <a:ln w="19050" cap="flat" cmpd="sng">
                          <a:solidFill>
                            <a:srgbClr val="FF0000"/>
                          </a:solidFill>
                          <a:prstDash val="solid"/>
                          <a:headEnd type="none" w="med" len="med"/>
                          <a:tailEnd type="none" w="med" len="med"/>
                        </a:ln>
                        <a:effectLst/>
                      </wps:spPr>
                      <wps:bodyPr upright="1"/>
                    </wps:wsp>
                  </a:graphicData>
                </a:graphic>
              </wp:anchor>
            </w:drawing>
          </mc:Choice>
          <mc:Fallback>
            <w:pict>
              <v:line id="直线 2" o:spid="_x0000_s1026" o:spt="20" style="position:absolute;left:0pt;margin-left:240.1pt;margin-top:16.5pt;height:0pt;width:198pt;z-index:251658240;mso-width-relative:page;mso-height-relative:page;" filled="f" stroked="t" coordsize="21600,21600" o:gfxdata="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5RDPq1wAAAAkBAAAPAAAAAAAAAAEAIAAA&#10;ACIAAABkcnMvZG93bnJldi54bWxQSwECFAAUAAAACACHTuJAh+IkcNQBAACcAwAADgAAAAAAAAAB&#10;ACAAAAAmAQAAZHJzL2Uyb0RvYy54bWxQSwUGAAAAAAYABgBZAQAAbAUAAAAA&#10;">
                <v:fill on="f" focussize="0,0"/>
                <v:stroke weight="1.5pt" color="#FF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209550</wp:posOffset>
                </wp:positionV>
                <wp:extent cx="2514600" cy="0"/>
                <wp:effectExtent l="0" t="0" r="0" b="0"/>
                <wp:wrapNone/>
                <wp:docPr id="2" name="直线 3"/>
                <wp:cNvGraphicFramePr/>
                <a:graphic xmlns:a="http://schemas.openxmlformats.org/drawingml/2006/main">
                  <a:graphicData uri="http://schemas.microsoft.com/office/word/2010/wordprocessingShape">
                    <wps:wsp>
                      <wps:cNvCnPr/>
                      <wps:spPr>
                        <a:xfrm>
                          <a:off x="0" y="0"/>
                          <a:ext cx="2514600" cy="0"/>
                        </a:xfrm>
                        <a:prstGeom prst="line">
                          <a:avLst/>
                        </a:prstGeom>
                        <a:ln w="19050" cap="flat" cmpd="sng">
                          <a:solidFill>
                            <a:srgbClr val="FF0000"/>
                          </a:solidFill>
                          <a:prstDash val="solid"/>
                          <a:headEnd type="none" w="med" len="med"/>
                          <a:tailEnd type="none" w="med" len="med"/>
                        </a:ln>
                        <a:effectLst/>
                      </wps:spPr>
                      <wps:bodyPr upright="1"/>
                    </wps:wsp>
                  </a:graphicData>
                </a:graphic>
              </wp:anchor>
            </w:drawing>
          </mc:Choice>
          <mc:Fallback>
            <w:pict>
              <v:line id="直线 3" o:spid="_x0000_s1026" o:spt="20" style="position:absolute;left:0pt;margin-left:0pt;margin-top:16.5pt;height:0pt;width:198pt;z-index:251659264;mso-width-relative:page;mso-height-relative:page;" filled="f" stroked="t" coordsize="21600,21600" o:gfxdata="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AcOLtUAAAAGAQAADwAAAAAAAAABACAAAAAi&#10;AAAAZHJzL2Rvd25yZXYueG1sUEsBAhQAFAAAAAgAh07iQAkIo0rUAQAAnAMAAA4AAAAAAAAAAQAg&#10;AAAAJAEAAGRycy9lMm9Eb2MueG1sUEsFBgAAAAAGAAYAWQEAAGoFAAAAAA==&#10;">
                <v:fill on="f" focussize="0,0"/>
                <v:stroke weight="1.5pt" color="#FF0000" joinstyle="round"/>
                <v:imagedata o:title=""/>
                <o:lock v:ext="edit" aspectratio="f"/>
              </v:line>
            </w:pict>
          </mc:Fallback>
        </mc:AlternateContent>
      </w:r>
      <w:r>
        <w:rPr>
          <w:color w:val="FF0000"/>
        </w:rPr>
        <w:t xml:space="preserve">                                   </w:t>
      </w:r>
      <w:r>
        <w:rPr>
          <w:color w:val="FF0000"/>
        </w:rPr>
        <w:drawing>
          <wp:inline distT="0" distB="0" distL="114300" distR="114300">
            <wp:extent cx="361950" cy="381000"/>
            <wp:effectExtent l="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5"/>
                    <a:stretch>
                      <a:fillRect/>
                    </a:stretch>
                  </pic:blipFill>
                  <pic:spPr>
                    <a:xfrm>
                      <a:off x="0" y="0"/>
                      <a:ext cx="361950" cy="381000"/>
                    </a:xfrm>
                    <a:prstGeom prst="rect">
                      <a:avLst/>
                    </a:prstGeom>
                    <a:solidFill>
                      <a:srgbClr val="FF0000"/>
                    </a:solidFill>
                    <a:ln w="9525">
                      <a:noFill/>
                    </a:ln>
                    <a:effectLst/>
                  </pic:spPr>
                </pic:pic>
              </a:graphicData>
            </a:graphic>
          </wp:inline>
        </w:drawing>
      </w:r>
    </w:p>
    <w:p/>
    <w:p/>
    <w:p>
      <w:pPr>
        <w:pStyle w:val="7"/>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center"/>
        <w:textAlignment w:val="auto"/>
        <w:outlineLvl w:val="0"/>
        <w:rPr>
          <w:rFonts w:ascii="方正小标宋简体" w:hAnsi="方正小标宋简体" w:eastAsia="方正小标宋简体" w:cs="方正小标宋简体"/>
          <w:spacing w:val="-20"/>
          <w:w w:val="90"/>
        </w:rPr>
      </w:pPr>
      <w:r>
        <w:rPr>
          <w:rFonts w:hint="eastAsia" w:ascii="方正小标宋简体" w:hAnsi="方正小标宋简体" w:eastAsia="方正小标宋简体" w:cs="方正小标宋简体"/>
          <w:spacing w:val="-20"/>
          <w:w w:val="90"/>
        </w:rPr>
        <w:t>关于组织开展</w:t>
      </w:r>
      <w:r>
        <w:rPr>
          <w:rFonts w:ascii="方正小标宋简体" w:hAnsi="方正小标宋简体" w:eastAsia="方正小标宋简体" w:cs="方正小标宋简体"/>
          <w:spacing w:val="-20"/>
          <w:w w:val="90"/>
        </w:rPr>
        <w:t>201</w:t>
      </w:r>
      <w:r>
        <w:rPr>
          <w:rFonts w:hint="eastAsia" w:ascii="方正小标宋简体" w:hAnsi="方正小标宋简体" w:eastAsia="方正小标宋简体" w:cs="方正小标宋简体"/>
          <w:spacing w:val="-20"/>
          <w:w w:val="90"/>
          <w:lang w:val="en-US" w:eastAsia="zh-CN"/>
        </w:rPr>
        <w:t>8</w:t>
      </w:r>
      <w:r>
        <w:rPr>
          <w:rFonts w:hint="eastAsia" w:ascii="方正小标宋简体" w:hAnsi="方正小标宋简体" w:eastAsia="方正小标宋简体" w:cs="方正小标宋简体"/>
          <w:spacing w:val="-20"/>
          <w:w w:val="90"/>
        </w:rPr>
        <w:t>年“创青春”江西省大学生</w:t>
      </w:r>
    </w:p>
    <w:p>
      <w:pPr>
        <w:pStyle w:val="7"/>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center"/>
        <w:textAlignment w:val="auto"/>
        <w:outlineLvl w:val="0"/>
        <w:rPr>
          <w:rFonts w:hint="eastAsia" w:ascii="方正小标宋简体" w:hAnsi="方正小标宋简体" w:eastAsia="方正小标宋简体" w:cs="方正小标宋简体"/>
          <w:spacing w:val="-24"/>
          <w:w w:val="90"/>
          <w:lang w:val="en-US" w:eastAsia="zh-CN"/>
        </w:rPr>
      </w:pPr>
      <w:r>
        <w:rPr>
          <w:rFonts w:hint="eastAsia" w:ascii="方正小标宋简体" w:hAnsi="方正小标宋简体" w:eastAsia="方正小标宋简体" w:cs="方正小标宋简体"/>
          <w:spacing w:val="-20"/>
          <w:w w:val="90"/>
        </w:rPr>
        <w:t>创业大赛（江西省青年创新创业</w:t>
      </w:r>
      <w:r>
        <w:rPr>
          <w:rFonts w:hint="eastAsia" w:ascii="方正小标宋简体" w:hAnsi="方正小标宋简体" w:eastAsia="方正小标宋简体" w:cs="方正小标宋简体"/>
          <w:spacing w:val="-24"/>
          <w:w w:val="90"/>
        </w:rPr>
        <w:t>大赛大学生组）</w:t>
      </w:r>
      <w:r>
        <w:rPr>
          <w:rFonts w:hint="eastAsia" w:ascii="方正小标宋简体" w:hAnsi="方正小标宋简体" w:eastAsia="方正小标宋简体" w:cs="方正小标宋简体"/>
          <w:spacing w:val="-24"/>
          <w:w w:val="90"/>
          <w:lang w:val="en-US" w:eastAsia="zh-CN"/>
        </w:rPr>
        <w:t>的预通知</w:t>
      </w:r>
    </w:p>
    <w:p>
      <w:pPr>
        <w:pStyle w:val="11"/>
        <w:widowControl w:val="0"/>
        <w:spacing w:before="0" w:after="0" w:line="590" w:lineRule="exact"/>
        <w:jc w:val="both"/>
        <w:rPr>
          <w:rStyle w:val="12"/>
          <w:rFonts w:hint="eastAsia" w:ascii="仿宋_GB2312" w:eastAsia="仿宋_GB2312"/>
          <w:color w:val="000000"/>
          <w:sz w:val="32"/>
          <w:szCs w:val="32"/>
        </w:rPr>
      </w:pPr>
    </w:p>
    <w:p>
      <w:pPr>
        <w:pStyle w:val="11"/>
        <w:widowControl w:val="0"/>
        <w:spacing w:before="0" w:after="0" w:line="590" w:lineRule="exact"/>
        <w:jc w:val="both"/>
        <w:rPr>
          <w:rStyle w:val="12"/>
          <w:rFonts w:hint="eastAsia" w:ascii="仿宋_GB2312" w:eastAsia="仿宋_GB2312"/>
          <w:color w:val="000000"/>
          <w:sz w:val="32"/>
          <w:szCs w:val="32"/>
        </w:rPr>
      </w:pPr>
      <w:r>
        <w:rPr>
          <w:rStyle w:val="12"/>
          <w:rFonts w:hint="eastAsia" w:ascii="仿宋_GB2312" w:eastAsia="仿宋_GB2312"/>
          <w:color w:val="000000"/>
          <w:sz w:val="32"/>
          <w:szCs w:val="32"/>
        </w:rPr>
        <w:t>各高校</w:t>
      </w:r>
      <w:r>
        <w:rPr>
          <w:rStyle w:val="12"/>
          <w:rFonts w:hint="eastAsia" w:ascii="仿宋_GB2312" w:eastAsia="仿宋_GB2312"/>
          <w:color w:val="000000"/>
          <w:sz w:val="32"/>
          <w:szCs w:val="32"/>
          <w:lang w:eastAsia="zh-CN"/>
        </w:rPr>
        <w:t>团委</w:t>
      </w:r>
      <w:r>
        <w:rPr>
          <w:rStyle w:val="12"/>
          <w:rFonts w:hint="eastAsia" w:ascii="仿宋_GB2312" w:eastAsia="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深入学习贯彻和落实习近平新时代中国特色社会主义思想和党的十九大精神，按照国务院《关于强化实施创新驱动发展战略进一步推进大众创业万众创新深入发展的意见》（国发〔2017〕37号）和国务院办公厅《关于深化高等学校创新创业教育改革的实施意见》（国办发〔2015〕36号）的要求，有效搭建大学生创新创业平台，发现、培育和选树创新创业人才，进一步推动“大众创业、万众创新”，2018年“创青春”江西省大学生创业大赛（中国青年创新创业大赛大学生组）将于近期启动。现将大赛有关事项通知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一、举办单位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主办单位：共青团江西省委、江西省教育厅、江西省人力资源和社会保障厅、江西省科学技术协会、江西省学生联合会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承办单位：江西应用科技学院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二、参赛内容和对象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1．大赛下设3项主体赛事：第十一届“挑战杯”大学生创业计划竞赛、创业实践挑战赛、公益创业赛。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其中，大学生创业计划竞赛面向高等学校在校学生，以商业计划书评审、现场答辩等作为参赛项目的主要评价内容。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创业实践挑战赛面向高等学校在校学生或毕业未满3年的高校毕业生，且已投入实际创业3个月以上，以经营状况、发展前景等作为参赛项目的主要评价内容。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公益创业赛面向高等学校在校学生，以创办非盈利性质社会组织的计划和实践等作为参赛项目的主要评价内容。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以上3项主体赛事需通过组织校级预赛后进行选拔报送</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2.在符合大赛宗旨、具有良好导向的前提下，大赛设立</w:t>
      </w:r>
      <w:r>
        <w:rPr>
          <w:rFonts w:hint="default" w:ascii="仿宋_GB2312" w:hAnsi="仿宋_GB2312" w:eastAsia="仿宋_GB2312" w:cs="仿宋_GB2312"/>
          <w:sz w:val="32"/>
          <w:szCs w:val="32"/>
          <w:lang w:val="en-US" w:eastAsia="zh-CN"/>
        </w:rPr>
        <w:t>MBA</w:t>
      </w:r>
      <w:r>
        <w:rPr>
          <w:rFonts w:hint="eastAsia" w:ascii="仿宋_GB2312" w:hAnsi="仿宋_GB2312" w:eastAsia="仿宋_GB2312" w:cs="仿宋_GB2312"/>
          <w:sz w:val="32"/>
          <w:szCs w:val="32"/>
          <w:lang w:val="en-US" w:eastAsia="zh-CN"/>
        </w:rPr>
        <w:t>、网络信息经济等专项竞赛，由共青团浙江省委协调相关单位负责具体组织，组织执行机构另设，奖项单独设立。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其中，MBA专项赛：（</w:t>
      </w: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）组织形式：由赛事承办方会同部分高校发起，组织和邀请国内设有</w:t>
      </w:r>
      <w:r>
        <w:rPr>
          <w:rFonts w:hint="default" w:ascii="仿宋_GB2312" w:hAnsi="仿宋_GB2312" w:eastAsia="仿宋_GB2312" w:cs="仿宋_GB2312"/>
          <w:sz w:val="32"/>
          <w:szCs w:val="32"/>
          <w:lang w:val="en-US" w:eastAsia="zh-CN"/>
        </w:rPr>
        <w:t>MBA</w:t>
      </w:r>
      <w:r>
        <w:rPr>
          <w:rFonts w:hint="eastAsia" w:ascii="仿宋_GB2312" w:hAnsi="仿宋_GB2312" w:eastAsia="仿宋_GB2312" w:cs="仿宋_GB2312"/>
          <w:sz w:val="32"/>
          <w:szCs w:val="32"/>
          <w:lang w:val="en-US" w:eastAsia="zh-CN"/>
        </w:rPr>
        <w:t>专业的各高校参加。（</w:t>
      </w:r>
      <w:r>
        <w:rPr>
          <w:rFonts w:hint="default"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）参赛对象：就读于</w:t>
      </w:r>
      <w:r>
        <w:rPr>
          <w:rFonts w:hint="default" w:ascii="仿宋_GB2312" w:hAnsi="仿宋_GB2312" w:eastAsia="仿宋_GB2312" w:cs="仿宋_GB2312"/>
          <w:sz w:val="32"/>
          <w:szCs w:val="32"/>
          <w:lang w:val="en-US" w:eastAsia="zh-CN"/>
        </w:rPr>
        <w:t>MBA</w:t>
      </w:r>
      <w:r>
        <w:rPr>
          <w:rFonts w:hint="eastAsia" w:ascii="仿宋_GB2312" w:hAnsi="仿宋_GB2312" w:eastAsia="仿宋_GB2312" w:cs="仿宋_GB2312"/>
          <w:sz w:val="32"/>
          <w:szCs w:val="32"/>
          <w:lang w:val="en-US" w:eastAsia="zh-CN"/>
        </w:rPr>
        <w:t>专业的在校学生。（</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）参赛形式：通过申报创业项目计划书（是否已投入创业及创业领域不限，申报不区分具体组别）参加该项赛事。（</w:t>
      </w:r>
      <w:r>
        <w:rPr>
          <w:rFonts w:hint="default"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）参赛名额：每所高校只能组成</w:t>
      </w: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支团队参赛。（</w:t>
      </w:r>
      <w:r>
        <w:rPr>
          <w:rFonts w:hint="default"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en-US" w:eastAsia="zh-CN"/>
        </w:rPr>
        <w:t>）赛事组织开展时间：</w:t>
      </w:r>
      <w:r>
        <w:rPr>
          <w:rFonts w:hint="default" w:ascii="仿宋_GB2312" w:hAnsi="仿宋_GB2312" w:eastAsia="仿宋_GB2312" w:cs="仿宋_GB2312"/>
          <w:sz w:val="32"/>
          <w:szCs w:val="32"/>
          <w:lang w:val="en-US" w:eastAsia="zh-CN"/>
        </w:rPr>
        <w:t>2018</w:t>
      </w:r>
      <w:r>
        <w:rPr>
          <w:rFonts w:hint="eastAsia" w:ascii="仿宋_GB2312" w:hAnsi="仿宋_GB2312" w:eastAsia="仿宋_GB2312" w:cs="仿宋_GB2312"/>
          <w:sz w:val="32"/>
          <w:szCs w:val="32"/>
          <w:lang w:val="en-US" w:eastAsia="zh-CN"/>
        </w:rPr>
        <w:t>年</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月启动，</w:t>
      </w:r>
      <w:r>
        <w:rPr>
          <w:rFonts w:hint="default"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en-US" w:eastAsia="zh-CN"/>
        </w:rPr>
        <w:t>月进行决赛。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网络信息经济专项赛：（1）组织形式：由赛事承办方直接面向国内各高校开展。（</w:t>
      </w:r>
      <w:r>
        <w:rPr>
          <w:rFonts w:hint="default"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）参赛对象：高校在校学生。（</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）参赛形式：通过提交基于网络信息经济领域的创业项目计划书（是否已投入创业不限，鼓励申报已运营的项目）参赛。（</w:t>
      </w:r>
      <w:r>
        <w:rPr>
          <w:rFonts w:hint="default"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）参赛名额：每所高校最多可申报</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项。（</w:t>
      </w:r>
      <w:r>
        <w:rPr>
          <w:rFonts w:hint="default"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en-US" w:eastAsia="zh-CN"/>
        </w:rPr>
        <w:t>）赛事组织开展时间：</w:t>
      </w:r>
      <w:r>
        <w:rPr>
          <w:rFonts w:hint="default" w:ascii="仿宋_GB2312" w:hAnsi="仿宋_GB2312" w:eastAsia="仿宋_GB2312" w:cs="仿宋_GB2312"/>
          <w:sz w:val="32"/>
          <w:szCs w:val="32"/>
          <w:lang w:val="en-US" w:eastAsia="zh-CN"/>
        </w:rPr>
        <w:t>2018</w:t>
      </w:r>
      <w:r>
        <w:rPr>
          <w:rFonts w:hint="eastAsia" w:ascii="仿宋_GB2312" w:hAnsi="仿宋_GB2312" w:eastAsia="仿宋_GB2312" w:cs="仿宋_GB2312"/>
          <w:sz w:val="32"/>
          <w:szCs w:val="32"/>
          <w:lang w:val="en-US" w:eastAsia="zh-CN"/>
        </w:rPr>
        <w:t>年</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月启动，</w:t>
      </w:r>
      <w:r>
        <w:rPr>
          <w:rFonts w:hint="default"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en-US" w:eastAsia="zh-CN"/>
        </w:rPr>
        <w:t>月进行决赛。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以上2项专项竞赛无需参加省赛，有关具体事项另行通知。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具体参赛内容及参赛规则详见大赛官方网站（</w:t>
      </w:r>
      <w:r>
        <w:rPr>
          <w:rFonts w:hint="default" w:ascii="仿宋_GB2312" w:hAnsi="仿宋_GB2312" w:eastAsia="仿宋_GB2312" w:cs="仿宋_GB2312"/>
          <w:sz w:val="32"/>
          <w:szCs w:val="32"/>
          <w:lang w:val="en-US" w:eastAsia="zh-CN"/>
        </w:rPr>
        <w:t>http://www.chuangqingchun.net</w:t>
      </w:r>
      <w:r>
        <w:rPr>
          <w:rFonts w:hint="eastAsia" w:ascii="仿宋_GB2312" w:hAnsi="仿宋_GB2312" w:eastAsia="仿宋_GB2312" w:cs="仿宋_GB2312"/>
          <w:sz w:val="32"/>
          <w:szCs w:val="32"/>
          <w:lang w:val="en-US" w:eastAsia="zh-CN"/>
        </w:rPr>
        <w:t>）中的“创青春”全国大学生创业大赛章程。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三、推进步骤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大赛的3项主体赛事分预赛、复赛、决赛三个阶段进行。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月21日至4月28日，各高校针对2018年“创青春”江西省大学生创业大赛下设的3项主体赛事，组织学校预赛，并须在“创青春”全国大学生创业大赛官方网站（http://www.chuangqingchun.net）进行校级参赛项目网络报备和申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中，大学生创业计划竞赛实行项目分类申报，即分为已创业与未创业两类（具体标准另行通知）。各高校在推报决赛项目时，两类项目的比例不作限制。全省评委会将在决赛阶段，针对两类项目实行相同的评审规则；计算总分时，将视已创业项目实际运营情况，在其实得总分基础上给予1%至5%的加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具体事宜届时参见团省委学校部官方微信公众号“赣青团学”（账号：jiangxixuexiaobu）通知。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月2日至5月9日，各高校汇总经预赛产生的参加2018年“创青春”江西省大学生创业大赛决赛项目，对项目申报表及相关材料的填写情况进行把关，按照统一要求，报送至省赛组委会秘书处（江西应用科技学院团委）。在3项主体赛事中，省赛组委会不接受个人的申报。报送项目的数量不得超过项目名额分配表（附件1）中规定的数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3．5月11日至5月23日，省赛评委会对各高校推报项目进行复赛，选出若干优秀项目进入决赛，并书面通知各高校。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4．6月1日至6月2日，举行2018年“创青春”江西省大学生创业大赛决赛。省赛评委会将通过相应评审环节，对3项主体赛事分别评出若干金奖、银奖、铜奖。决赛阶段具体事宜届时另行通知。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5．6月8日前，由省赛组委会推报经大赛产生的优秀大学生项目参加2018年“创青春”全国大学生创业大赛。各高校要对项目申报表和相关材料的填写情况进行严格把关。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四、联系方式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1．团省委学校部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人：何桢骁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    话：0791-88910814、88910813（传真）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地    址：南昌市红谷滩新区卧龙路999号省行政中心东6-114（限收顺丰、EMS）</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    编：330036</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2．江西应用科技学院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人：郑昌保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    话：0791-83654111 13667087979（王姣姣）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电子信箱：jxcqc2018@163.com</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地    址：江西省南昌市新建联福大道001号江西应用科技学院团委</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    编：330100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3．“创青春”全国大学生创业大赛官方网站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人：李宇杰  段向南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联系电话：010-52878507    62672690（传真）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电子信箱：kefu@chuangqingchun.net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地    址：北京市海淀区中关村东路66号世纪科贸大厦B座1605</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    编：100190</w:t>
      </w:r>
    </w:p>
    <w:p>
      <w:pPr>
        <w:rPr>
          <w:rFonts w:hint="eastAsia" w:eastAsia="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年“创青春”江西省大学生创业大赛参赛项目名额分配表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仿宋_GB2312" w:hAnsi="仿宋_GB2312" w:eastAsia="仿宋_GB2312" w:cs="仿宋_GB2312"/>
          <w:sz w:val="32"/>
          <w:szCs w:val="32"/>
        </w:rPr>
      </w:pPr>
      <w:r>
        <w:drawing>
          <wp:anchor distT="0" distB="0" distL="114300" distR="114300" simplePos="0" relativeHeight="251659264" behindDoc="0" locked="0" layoutInCell="1" allowOverlap="1">
            <wp:simplePos x="0" y="0"/>
            <wp:positionH relativeFrom="column">
              <wp:posOffset>4069080</wp:posOffset>
            </wp:positionH>
            <wp:positionV relativeFrom="paragraph">
              <wp:posOffset>51435</wp:posOffset>
            </wp:positionV>
            <wp:extent cx="1688465" cy="1688465"/>
            <wp:effectExtent l="0" t="0" r="6985" b="6985"/>
            <wp:wrapNone/>
            <wp:docPr id="1" name="图片 2" descr="QQ图片20160303094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QQ图片20160303094132"/>
                    <pic:cNvPicPr>
                      <a:picLocks noChangeAspect="1"/>
                    </pic:cNvPicPr>
                  </pic:nvPicPr>
                  <pic:blipFill>
                    <a:blip r:embed="rId6"/>
                    <a:stretch>
                      <a:fillRect/>
                    </a:stretch>
                  </pic:blipFill>
                  <pic:spPr>
                    <a:xfrm>
                      <a:off x="0" y="0"/>
                      <a:ext cx="1688465" cy="1688465"/>
                    </a:xfrm>
                    <a:prstGeom prst="rect">
                      <a:avLst/>
                    </a:prstGeom>
                    <a:noFill/>
                    <a:ln w="9525">
                      <a:noFill/>
                    </a:ln>
                  </pic:spPr>
                </pic:pic>
              </a:graphicData>
            </a:graphic>
          </wp:anchor>
        </w:drawing>
      </w:r>
      <w:r>
        <w:rPr>
          <w:rFonts w:hint="eastAsia" w:ascii="仿宋_GB2312" w:hAnsi="仿宋_GB2312" w:eastAsia="仿宋_GB2312" w:cs="仿宋_GB2312"/>
          <w:sz w:val="32"/>
          <w:szCs w:val="32"/>
        </w:rPr>
        <w:t>大赛官方微信平台：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1.名称：赣青团学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2.账号：jiangxixuexiaobu</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3.微信平台二维码</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此页无正文</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sz w:val="32"/>
          <w:szCs w:val="32"/>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团省委学校部       省学联秘书处</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2018年4月9日</w:t>
      </w:r>
      <w:r>
        <w:rPr>
          <w:rFonts w:hint="eastAsia" w:ascii="仿宋_GB2312" w:hAnsi="仿宋_GB2312" w:eastAsia="仿宋_GB2312" w:cs="仿宋_GB2312"/>
          <w:sz w:val="32"/>
          <w:szCs w:val="32"/>
          <w:lang w:eastAsia="zh-CN"/>
        </w:rPr>
        <w:br w:type="page"/>
      </w:r>
    </w:p>
    <w:p>
      <w:pPr>
        <w:rPr>
          <w:rFonts w:hint="eastAsia" w:ascii="黑体" w:hAnsi="黑体" w:eastAsia="黑体" w:cs="黑体"/>
          <w:sz w:val="32"/>
          <w:szCs w:val="32"/>
        </w:rPr>
      </w:pPr>
      <w:r>
        <w:rPr>
          <w:rFonts w:hint="eastAsia" w:ascii="黑体" w:hAnsi="黑体" w:eastAsia="黑体" w:cs="黑体"/>
          <w:sz w:val="32"/>
          <w:szCs w:val="32"/>
        </w:rPr>
        <w:t>附件</w:t>
      </w:r>
    </w:p>
    <w:p>
      <w:pPr>
        <w:keepNext w:val="0"/>
        <w:keepLines w:val="0"/>
        <w:widowControl w:val="0"/>
        <w:suppressLineNumbers w:val="0"/>
        <w:spacing w:before="0" w:beforeAutospacing="0" w:after="0" w:afterAutospacing="0" w:line="520" w:lineRule="exact"/>
        <w:ind w:left="0" w:right="0" w:firstLine="0" w:firstLineChars="0"/>
        <w:jc w:val="both"/>
        <w:rPr>
          <w:rFonts w:hint="default" w:ascii="Times New Roman" w:hAnsi="Times New Roman" w:eastAsia="宋体" w:cs="Times New Roman"/>
          <w:kern w:val="2"/>
          <w:sz w:val="32"/>
          <w:szCs w:val="32"/>
        </w:rPr>
      </w:pPr>
      <w:r>
        <w:rPr>
          <w:rFonts w:hint="default" w:ascii="Times New Roman" w:hAnsi="Times New Roman" w:eastAsia="宋体" w:cs="Times New Roman"/>
          <w:kern w:val="2"/>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40" w:lineRule="exact"/>
        <w:ind w:left="0" w:leftChars="0" w:right="0" w:rightChars="0" w:firstLine="0" w:firstLineChars="0"/>
        <w:jc w:val="center"/>
        <w:textAlignment w:val="auto"/>
        <w:outlineLvl w:val="9"/>
        <w:rPr>
          <w:rFonts w:hint="eastAsia" w:ascii="方正小标宋简体" w:hAnsi="Times New Roman" w:eastAsia="方正小标宋简体" w:cs="方正小标宋简体"/>
          <w:kern w:val="0"/>
          <w:sz w:val="36"/>
          <w:szCs w:val="36"/>
        </w:rPr>
      </w:pPr>
      <w:r>
        <w:rPr>
          <w:rFonts w:hint="eastAsia" w:ascii="方正小标宋简体" w:hAnsi="Times New Roman" w:eastAsia="方正小标宋简体" w:cs="方正小标宋简体"/>
          <w:kern w:val="0"/>
          <w:sz w:val="36"/>
          <w:szCs w:val="36"/>
          <w:lang w:val="en-US" w:eastAsia="zh-CN" w:bidi="ar"/>
        </w:rPr>
        <w:t>201</w:t>
      </w:r>
      <w:r>
        <w:rPr>
          <w:rFonts w:hint="eastAsia" w:ascii="方正小标宋简体" w:eastAsia="方正小标宋简体" w:cs="方正小标宋简体"/>
          <w:kern w:val="0"/>
          <w:sz w:val="36"/>
          <w:szCs w:val="36"/>
          <w:lang w:val="en-US" w:eastAsia="zh-CN" w:bidi="ar"/>
        </w:rPr>
        <w:t>8</w:t>
      </w:r>
      <w:r>
        <w:rPr>
          <w:rFonts w:hint="eastAsia" w:ascii="方正小标宋简体" w:hAnsi="方正小标宋简体" w:eastAsia="方正小标宋简体" w:cs="方正小标宋简体"/>
          <w:kern w:val="0"/>
          <w:sz w:val="36"/>
          <w:szCs w:val="36"/>
          <w:lang w:val="en-US" w:eastAsia="zh-CN" w:bidi="ar"/>
        </w:rPr>
        <w:t>年电信杯</w:t>
      </w:r>
      <w:r>
        <w:rPr>
          <w:rFonts w:hint="eastAsia" w:ascii="方正小标宋简体" w:hAnsi="Times New Roman" w:eastAsia="方正小标宋简体" w:cs="方正小标宋简体"/>
          <w:kern w:val="0"/>
          <w:sz w:val="36"/>
          <w:szCs w:val="36"/>
          <w:lang w:val="en-US" w:eastAsia="zh-CN" w:bidi="ar"/>
        </w:rPr>
        <w:t>“创青春”江西省大学生创业大赛</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40" w:lineRule="exact"/>
        <w:ind w:left="0" w:leftChars="0" w:right="0" w:rightChars="0" w:firstLine="0" w:firstLineChars="0"/>
        <w:jc w:val="center"/>
        <w:textAlignment w:val="auto"/>
        <w:outlineLvl w:val="9"/>
        <w:rPr>
          <w:rFonts w:hint="eastAsia" w:ascii="方正小标宋简体" w:hAnsi="Times New Roman"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lang w:val="en-US" w:eastAsia="zh-CN" w:bidi="ar"/>
        </w:rPr>
        <w:t>参赛项目名额分配表</w:t>
      </w:r>
    </w:p>
    <w:p>
      <w:pPr>
        <w:keepNext w:val="0"/>
        <w:keepLines w:val="0"/>
        <w:widowControl/>
        <w:suppressLineNumbers w:val="0"/>
        <w:spacing w:before="0" w:beforeAutospacing="0" w:after="0" w:afterAutospacing="0" w:line="540" w:lineRule="exact"/>
        <w:ind w:left="0" w:right="0" w:firstLine="720" w:firstLineChars="200"/>
        <w:jc w:val="center"/>
        <w:rPr>
          <w:rFonts w:hint="default" w:ascii="Times New Roman" w:hAnsi="Times New Roman" w:eastAsia="方正小标宋简体" w:cs="Times New Roman"/>
          <w:kern w:val="2"/>
          <w:sz w:val="36"/>
          <w:szCs w:val="36"/>
        </w:rPr>
      </w:pPr>
      <w:r>
        <w:rPr>
          <w:rFonts w:hint="default" w:ascii="Times New Roman" w:hAnsi="Times New Roman" w:eastAsia="方正小标宋简体" w:cs="Times New Roman"/>
          <w:kern w:val="2"/>
          <w:sz w:val="36"/>
          <w:szCs w:val="36"/>
          <w:lang w:val="en-US" w:eastAsia="zh-CN" w:bidi="ar"/>
        </w:rPr>
        <w:t xml:space="preserve"> </w:t>
      </w:r>
    </w:p>
    <w:tbl>
      <w:tblPr>
        <w:tblStyle w:val="10"/>
        <w:tblW w:w="902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8"/>
        <w:gridCol w:w="4110"/>
        <w:gridCol w:w="1512"/>
        <w:gridCol w:w="1208"/>
        <w:gridCol w:w="12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黑体" w:hAnsi="宋体" w:eastAsia="黑体" w:cs="黑体"/>
                <w:kern w:val="0"/>
                <w:sz w:val="24"/>
                <w:szCs w:val="24"/>
                <w:lang w:val="en-US" w:eastAsia="zh-CN" w:bidi="ar"/>
              </w:rPr>
            </w:pPr>
            <w:r>
              <w:rPr>
                <w:rFonts w:hint="eastAsia" w:ascii="黑体" w:hAnsi="宋体" w:eastAsia="黑体" w:cs="黑体"/>
                <w:kern w:val="0"/>
                <w:sz w:val="24"/>
                <w:szCs w:val="24"/>
                <w:lang w:val="en-US" w:eastAsia="zh-CN" w:bidi="ar"/>
              </w:rPr>
              <w:t>序号</w:t>
            </w:r>
          </w:p>
        </w:tc>
        <w:tc>
          <w:tcPr>
            <w:tcW w:w="41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黑体" w:hAnsi="宋体" w:eastAsia="黑体" w:cs="Times New Roman"/>
                <w:kern w:val="0"/>
                <w:sz w:val="24"/>
                <w:szCs w:val="24"/>
              </w:rPr>
            </w:pPr>
            <w:r>
              <w:rPr>
                <w:rFonts w:hint="eastAsia" w:ascii="黑体" w:hAnsi="宋体" w:eastAsia="黑体" w:cs="黑体"/>
                <w:kern w:val="0"/>
                <w:sz w:val="24"/>
                <w:szCs w:val="24"/>
                <w:lang w:val="en-US" w:eastAsia="zh-CN" w:bidi="ar"/>
              </w:rPr>
              <w:t>学    校</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黑体" w:hAnsi="宋体" w:eastAsia="黑体" w:cs="黑体"/>
                <w:kern w:val="0"/>
                <w:sz w:val="24"/>
                <w:szCs w:val="24"/>
              </w:rPr>
            </w:pPr>
            <w:r>
              <w:rPr>
                <w:rFonts w:hint="eastAsia" w:ascii="黑体" w:hAnsi="宋体" w:eastAsia="黑体" w:cs="黑体"/>
                <w:kern w:val="0"/>
                <w:sz w:val="24"/>
                <w:szCs w:val="24"/>
                <w:lang w:val="en-US" w:eastAsia="zh-CN" w:bidi="ar"/>
              </w:rPr>
              <w:t>大学生创业</w:t>
            </w:r>
          </w:p>
          <w:p>
            <w:pPr>
              <w:keepNext w:val="0"/>
              <w:keepLines w:val="0"/>
              <w:widowControl/>
              <w:suppressLineNumbers w:val="0"/>
              <w:spacing w:before="0" w:beforeAutospacing="0" w:after="0" w:afterAutospacing="0" w:line="520" w:lineRule="exact"/>
              <w:ind w:left="0" w:right="0" w:firstLine="0" w:firstLineChars="0"/>
              <w:jc w:val="center"/>
              <w:rPr>
                <w:rFonts w:hint="eastAsia" w:ascii="黑体" w:hAnsi="宋体" w:eastAsia="黑体" w:cs="Times New Roman"/>
                <w:kern w:val="0"/>
                <w:sz w:val="24"/>
                <w:szCs w:val="24"/>
              </w:rPr>
            </w:pPr>
            <w:r>
              <w:rPr>
                <w:rFonts w:hint="eastAsia" w:ascii="黑体" w:hAnsi="宋体" w:eastAsia="黑体" w:cs="黑体"/>
                <w:kern w:val="0"/>
                <w:sz w:val="24"/>
                <w:szCs w:val="24"/>
                <w:lang w:val="en-US" w:eastAsia="zh-CN" w:bidi="ar"/>
              </w:rPr>
              <w:t>计划竞赛</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黑体" w:hAnsi="宋体" w:eastAsia="黑体" w:cs="黑体"/>
                <w:kern w:val="0"/>
                <w:sz w:val="24"/>
                <w:szCs w:val="24"/>
              </w:rPr>
            </w:pPr>
            <w:r>
              <w:rPr>
                <w:rFonts w:hint="eastAsia" w:ascii="黑体" w:hAnsi="宋体" w:eastAsia="黑体" w:cs="黑体"/>
                <w:kern w:val="0"/>
                <w:sz w:val="24"/>
                <w:szCs w:val="24"/>
                <w:lang w:val="en-US" w:eastAsia="zh-CN" w:bidi="ar"/>
              </w:rPr>
              <w:t>创业实践</w:t>
            </w:r>
          </w:p>
          <w:p>
            <w:pPr>
              <w:keepNext w:val="0"/>
              <w:keepLines w:val="0"/>
              <w:widowControl/>
              <w:suppressLineNumbers w:val="0"/>
              <w:spacing w:before="0" w:beforeAutospacing="0" w:after="0" w:afterAutospacing="0" w:line="520" w:lineRule="exact"/>
              <w:ind w:left="0" w:right="0" w:firstLine="0" w:firstLineChars="0"/>
              <w:jc w:val="center"/>
              <w:rPr>
                <w:rFonts w:hint="eastAsia" w:ascii="黑体" w:hAnsi="宋体" w:eastAsia="黑体" w:cs="Times New Roman"/>
                <w:kern w:val="0"/>
                <w:sz w:val="24"/>
                <w:szCs w:val="24"/>
              </w:rPr>
            </w:pPr>
            <w:r>
              <w:rPr>
                <w:rFonts w:hint="eastAsia" w:ascii="黑体" w:hAnsi="宋体" w:eastAsia="黑体" w:cs="黑体"/>
                <w:kern w:val="0"/>
                <w:sz w:val="24"/>
                <w:szCs w:val="24"/>
                <w:lang w:val="en-US" w:eastAsia="zh-CN" w:bidi="ar"/>
              </w:rPr>
              <w:t>挑战赛</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黑体" w:hAnsi="宋体" w:eastAsia="黑体" w:cs="Times New Roman"/>
                <w:kern w:val="0"/>
                <w:sz w:val="24"/>
                <w:szCs w:val="24"/>
              </w:rPr>
            </w:pPr>
            <w:r>
              <w:rPr>
                <w:rFonts w:hint="eastAsia" w:ascii="黑体" w:hAnsi="宋体" w:eastAsia="黑体" w:cs="黑体"/>
                <w:kern w:val="0"/>
                <w:sz w:val="24"/>
                <w:szCs w:val="24"/>
                <w:lang w:val="en-US" w:eastAsia="zh-CN" w:bidi="ar"/>
              </w:rPr>
              <w:t>公益创业赛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南昌大学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16（4）</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江西师范大学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12（3）</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3</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江西农业大学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5（1）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4</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江西财经大学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8（2）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5</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华东交通大学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6（1）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6</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东华理工大学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6（1）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7</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江西理工大学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6（1）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8</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南昌航空大学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6（1）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9</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井冈山大学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Times New Roman"/>
                <w:kern w:val="0"/>
                <w:sz w:val="24"/>
                <w:szCs w:val="24"/>
                <w:lang w:val="en-US" w:eastAsia="zh-CN" w:bidi="ar"/>
              </w:rPr>
              <w:t>7</w:t>
            </w: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10</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江西科技师范大学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4（1）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11</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江西中医药大学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3</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12</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景德镇陶瓷大学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3</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13</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赣南医学院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3</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14</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赣南师范大学</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4（1）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15</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南昌工程学院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4（1）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16</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江西科技学院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6</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17</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南昌理工学院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4</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18</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江西应用科技学院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3</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19</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宜春学院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5</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20</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上饶师范学院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4</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leftChars="0" w:right="0" w:rightChars="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21</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九江学院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9</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22</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南昌师范学院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23</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南昌大学科学技术学院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4</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24</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南昌大学共青学院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25</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南昌大学人武学院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26</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江西师范大学科学技术学院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3</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27</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江西农业大学南昌商学院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28</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江西财经大学现代经济管理学院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29</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华东交通大学理工学院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30</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江西理工大学应用科学学院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31</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东华理工大学长江学院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32</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南昌航空大学科技学院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33</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景德镇陶瓷大学科技艺术学院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34</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江西中医药大学科技学院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35</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赣南师范大学科技学院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36</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江西科技师范大学理工学院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kern w:val="0"/>
                <w:sz w:val="24"/>
                <w:szCs w:val="24"/>
                <w:lang w:val="en-US" w:eastAsia="zh-CN" w:bidi="ar"/>
              </w:rPr>
            </w:pPr>
            <w:r>
              <w:rPr>
                <w:rFonts w:hint="eastAsia" w:ascii="宋体" w:hAnsi="宋体" w:eastAsia="宋体" w:cs="宋体"/>
                <w:i w:val="0"/>
                <w:color w:val="000000"/>
                <w:kern w:val="0"/>
                <w:sz w:val="24"/>
                <w:szCs w:val="24"/>
                <w:u w:val="none"/>
                <w:lang w:val="en-US" w:eastAsia="zh-CN" w:bidi="ar"/>
              </w:rPr>
              <w:t>37</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江西警察学院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38</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新余学院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39</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南昌工学院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4</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40</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江西服装学院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41</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景德镇学院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42</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萍乡学院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43</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江西工程学院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3</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44</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豫章师范学院</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45</w:t>
            </w:r>
          </w:p>
        </w:tc>
        <w:tc>
          <w:tcPr>
            <w:tcW w:w="41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高职专科院校</w:t>
            </w:r>
          </w:p>
        </w:tc>
        <w:tc>
          <w:tcPr>
            <w:tcW w:w="151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2</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c>
          <w:tcPr>
            <w:tcW w:w="120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520" w:lineRule="exact"/>
              <w:ind w:left="0" w:right="0" w:firstLine="0" w:firstLineChars="0"/>
              <w:jc w:val="center"/>
              <w:rPr>
                <w:rFonts w:hint="eastAsia" w:ascii="仿宋_GB2312" w:hAnsi="宋体" w:eastAsia="仿宋_GB2312" w:cs="Times New Roman"/>
                <w:kern w:val="0"/>
                <w:sz w:val="24"/>
                <w:szCs w:val="24"/>
              </w:rPr>
            </w:pPr>
            <w:r>
              <w:rPr>
                <w:rFonts w:hint="eastAsia" w:ascii="仿宋_GB2312" w:hAnsi="宋体" w:eastAsia="仿宋_GB2312" w:cs="仿宋_GB2312"/>
                <w:kern w:val="0"/>
                <w:sz w:val="24"/>
                <w:szCs w:val="24"/>
                <w:lang w:val="en-US" w:eastAsia="zh-CN" w:bidi="ar"/>
              </w:rPr>
              <w:t>1</w:t>
            </w:r>
          </w:p>
        </w:tc>
      </w:tr>
    </w:tbl>
    <w:p>
      <w:pPr>
        <w:keepNext w:val="0"/>
        <w:keepLines w:val="0"/>
        <w:widowControl/>
        <w:suppressLineNumbers w:val="0"/>
        <w:spacing w:before="0" w:beforeAutospacing="0" w:after="0" w:afterAutospacing="0" w:line="520" w:lineRule="exact"/>
        <w:ind w:left="0" w:right="0" w:firstLine="480" w:firstLineChars="200"/>
        <w:jc w:val="both"/>
        <w:rPr>
          <w:rFonts w:hint="eastAsia"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bidi="ar"/>
        </w:rPr>
        <w:t>说明：括号前数字为各类总名额,括号内数字为总名额中应包含的研究生名额下限，项目团队成员应60%以上为研究生。高职专科院校推报作品数额为每校推报作品限额。</w:t>
      </w:r>
    </w:p>
    <w:p>
      <w:pPr>
        <w:rPr>
          <w:rFonts w:hint="eastAsia" w:eastAsia="宋体"/>
          <w:lang w:eastAsia="zh-CN"/>
        </w:rPr>
      </w:pPr>
    </w:p>
    <w:sectPr>
      <w:footerReference r:id="rId3" w:type="default"/>
      <w:pgSz w:w="11906" w:h="16838"/>
      <w:pgMar w:top="1928"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楷体简体">
    <w:panose1 w:val="03000509000000000000"/>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Style w:val="9"/>
                              <w:rFonts w:hint="eastAsia"/>
                              <w:color w:val="FFFFFF" w:themeColor="background1"/>
                              <w:sz w:val="28"/>
                              <w:szCs w:val="28"/>
                              <w:lang w:eastAsia="zh-CN"/>
                              <w14:textFill>
                                <w14:solidFill>
                                  <w14:schemeClr w14:val="bg1"/>
                                </w14:solidFill>
                              </w14:textFill>
                            </w:rPr>
                            <w:t>—</w:t>
                          </w:r>
                          <w:r>
                            <w:rPr>
                              <w:rStyle w:val="9"/>
                              <w:rFonts w:hint="eastAsia"/>
                              <w:sz w:val="28"/>
                              <w:szCs w:val="28"/>
                              <w:lang w:eastAsia="zh-CN"/>
                            </w:rPr>
                            <w:t>—</w:t>
                          </w:r>
                          <w:r>
                            <w:rPr>
                              <w:rStyle w:val="9"/>
                              <w:rFonts w:hint="eastAsia"/>
                              <w:sz w:val="28"/>
                              <w:szCs w:val="28"/>
                              <w:lang w:val="en-US" w:eastAsia="zh-CN"/>
                            </w:rPr>
                            <w:t xml:space="preserve"> </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- 30 -</w:t>
                          </w:r>
                          <w:r>
                            <w:rPr>
                              <w:rStyle w:val="9"/>
                              <w:sz w:val="28"/>
                              <w:szCs w:val="28"/>
                            </w:rPr>
                            <w:fldChar w:fldCharType="end"/>
                          </w:r>
                          <w:r>
                            <w:rPr>
                              <w:rStyle w:val="9"/>
                              <w:rFonts w:hint="eastAsia"/>
                              <w:sz w:val="28"/>
                              <w:szCs w:val="28"/>
                              <w:lang w:val="en-US" w:eastAsia="zh-CN"/>
                            </w:rPr>
                            <w:t xml:space="preserve"> </w:t>
                          </w:r>
                          <w:r>
                            <w:rPr>
                              <w:rStyle w:val="9"/>
                              <w:rFonts w:hint="eastAsia"/>
                              <w:sz w:val="28"/>
                              <w:szCs w:val="28"/>
                              <w:lang w:eastAsia="zh-CN"/>
                            </w:rPr>
                            <w:t>—</w:t>
                          </w:r>
                          <w:r>
                            <w:rPr>
                              <w:rStyle w:val="9"/>
                              <w:rFonts w:hint="eastAsia"/>
                              <w:color w:val="FFFFFF" w:themeColor="background1"/>
                              <w:sz w:val="28"/>
                              <w:szCs w:val="28"/>
                              <w:lang w:eastAsia="zh-CN"/>
                              <w14:textFill>
                                <w14:solidFill>
                                  <w14:schemeClr w14:val="bg1"/>
                                </w14:solidFill>
                              </w14:textFill>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宋体"/>
                        <w:lang w:eastAsia="zh-CN"/>
                      </w:rPr>
                    </w:pPr>
                    <w:r>
                      <w:rPr>
                        <w:rStyle w:val="9"/>
                        <w:rFonts w:hint="eastAsia"/>
                        <w:color w:val="FFFFFF" w:themeColor="background1"/>
                        <w:sz w:val="28"/>
                        <w:szCs w:val="28"/>
                        <w:lang w:eastAsia="zh-CN"/>
                        <w14:textFill>
                          <w14:solidFill>
                            <w14:schemeClr w14:val="bg1"/>
                          </w14:solidFill>
                        </w14:textFill>
                      </w:rPr>
                      <w:t>—</w:t>
                    </w:r>
                    <w:r>
                      <w:rPr>
                        <w:rStyle w:val="9"/>
                        <w:rFonts w:hint="eastAsia"/>
                        <w:sz w:val="28"/>
                        <w:szCs w:val="28"/>
                        <w:lang w:eastAsia="zh-CN"/>
                      </w:rPr>
                      <w:t>—</w:t>
                    </w:r>
                    <w:r>
                      <w:rPr>
                        <w:rStyle w:val="9"/>
                        <w:rFonts w:hint="eastAsia"/>
                        <w:sz w:val="28"/>
                        <w:szCs w:val="28"/>
                        <w:lang w:val="en-US" w:eastAsia="zh-CN"/>
                      </w:rPr>
                      <w:t xml:space="preserve"> </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- 30 -</w:t>
                    </w:r>
                    <w:r>
                      <w:rPr>
                        <w:rStyle w:val="9"/>
                        <w:sz w:val="28"/>
                        <w:szCs w:val="28"/>
                      </w:rPr>
                      <w:fldChar w:fldCharType="end"/>
                    </w:r>
                    <w:r>
                      <w:rPr>
                        <w:rStyle w:val="9"/>
                        <w:rFonts w:hint="eastAsia"/>
                        <w:sz w:val="28"/>
                        <w:szCs w:val="28"/>
                        <w:lang w:val="en-US" w:eastAsia="zh-CN"/>
                      </w:rPr>
                      <w:t xml:space="preserve"> </w:t>
                    </w:r>
                    <w:r>
                      <w:rPr>
                        <w:rStyle w:val="9"/>
                        <w:rFonts w:hint="eastAsia"/>
                        <w:sz w:val="28"/>
                        <w:szCs w:val="28"/>
                        <w:lang w:eastAsia="zh-CN"/>
                      </w:rPr>
                      <w:t>—</w:t>
                    </w:r>
                    <w:r>
                      <w:rPr>
                        <w:rStyle w:val="9"/>
                        <w:rFonts w:hint="eastAsia"/>
                        <w:color w:val="FFFFFF" w:themeColor="background1"/>
                        <w:sz w:val="28"/>
                        <w:szCs w:val="28"/>
                        <w:lang w:eastAsia="zh-CN"/>
                        <w14:textFill>
                          <w14:solidFill>
                            <w14:schemeClr w14:val="bg1"/>
                          </w14:solidFill>
                        </w14:textFill>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792D18"/>
    <w:rsid w:val="00CF58E7"/>
    <w:rsid w:val="01CE4A90"/>
    <w:rsid w:val="061A2350"/>
    <w:rsid w:val="06C3013F"/>
    <w:rsid w:val="078317B8"/>
    <w:rsid w:val="097E4705"/>
    <w:rsid w:val="0A433A3E"/>
    <w:rsid w:val="0AC31346"/>
    <w:rsid w:val="0AD12C1C"/>
    <w:rsid w:val="0B1D5C28"/>
    <w:rsid w:val="0C6E6516"/>
    <w:rsid w:val="0E9A36BB"/>
    <w:rsid w:val="0EA27E93"/>
    <w:rsid w:val="12B362BE"/>
    <w:rsid w:val="133C1DD9"/>
    <w:rsid w:val="13842716"/>
    <w:rsid w:val="16355789"/>
    <w:rsid w:val="16903973"/>
    <w:rsid w:val="169C4F56"/>
    <w:rsid w:val="16B2622D"/>
    <w:rsid w:val="17250038"/>
    <w:rsid w:val="174136A5"/>
    <w:rsid w:val="18C91850"/>
    <w:rsid w:val="19195A70"/>
    <w:rsid w:val="19454D54"/>
    <w:rsid w:val="1ACD1DBF"/>
    <w:rsid w:val="1CE3414D"/>
    <w:rsid w:val="1D272258"/>
    <w:rsid w:val="1F033AC0"/>
    <w:rsid w:val="1FB01DCB"/>
    <w:rsid w:val="212A2E17"/>
    <w:rsid w:val="2214753C"/>
    <w:rsid w:val="24656F99"/>
    <w:rsid w:val="27C81FC0"/>
    <w:rsid w:val="28A93FA2"/>
    <w:rsid w:val="28D05740"/>
    <w:rsid w:val="28E568B2"/>
    <w:rsid w:val="291725F5"/>
    <w:rsid w:val="2A1E6B4C"/>
    <w:rsid w:val="2A927849"/>
    <w:rsid w:val="2DE82E4E"/>
    <w:rsid w:val="2E9B7DAA"/>
    <w:rsid w:val="2EE31A3D"/>
    <w:rsid w:val="2F6B5488"/>
    <w:rsid w:val="31D27514"/>
    <w:rsid w:val="332C7DB0"/>
    <w:rsid w:val="33D502B8"/>
    <w:rsid w:val="34B80735"/>
    <w:rsid w:val="350F057D"/>
    <w:rsid w:val="369A2A43"/>
    <w:rsid w:val="36EB724E"/>
    <w:rsid w:val="3ADF57BC"/>
    <w:rsid w:val="3C70788D"/>
    <w:rsid w:val="3D3B0F4E"/>
    <w:rsid w:val="3DA3044E"/>
    <w:rsid w:val="3E3970DC"/>
    <w:rsid w:val="3E782856"/>
    <w:rsid w:val="3E875594"/>
    <w:rsid w:val="3EB146BD"/>
    <w:rsid w:val="3F9B227A"/>
    <w:rsid w:val="40A10B11"/>
    <w:rsid w:val="40C86C2B"/>
    <w:rsid w:val="40E700F5"/>
    <w:rsid w:val="4104331C"/>
    <w:rsid w:val="41481CB5"/>
    <w:rsid w:val="41655C31"/>
    <w:rsid w:val="42547643"/>
    <w:rsid w:val="4327683C"/>
    <w:rsid w:val="4383211B"/>
    <w:rsid w:val="442C1F67"/>
    <w:rsid w:val="4458479B"/>
    <w:rsid w:val="452E5468"/>
    <w:rsid w:val="460C1224"/>
    <w:rsid w:val="47F5775B"/>
    <w:rsid w:val="47FF2D48"/>
    <w:rsid w:val="48044CBA"/>
    <w:rsid w:val="4A3E5781"/>
    <w:rsid w:val="4F1706BC"/>
    <w:rsid w:val="4F485DD8"/>
    <w:rsid w:val="50B66F86"/>
    <w:rsid w:val="520C7253"/>
    <w:rsid w:val="534D26B9"/>
    <w:rsid w:val="53527C73"/>
    <w:rsid w:val="536F6FB9"/>
    <w:rsid w:val="53F44C65"/>
    <w:rsid w:val="53F72D88"/>
    <w:rsid w:val="542B2EEF"/>
    <w:rsid w:val="547E1E83"/>
    <w:rsid w:val="54D0090D"/>
    <w:rsid w:val="593F0502"/>
    <w:rsid w:val="59E57FE1"/>
    <w:rsid w:val="5AA4575A"/>
    <w:rsid w:val="5C745B07"/>
    <w:rsid w:val="5EEC6693"/>
    <w:rsid w:val="61EB49F0"/>
    <w:rsid w:val="637D2EDE"/>
    <w:rsid w:val="65075BAC"/>
    <w:rsid w:val="66613ECC"/>
    <w:rsid w:val="66792D18"/>
    <w:rsid w:val="66FF1A15"/>
    <w:rsid w:val="6768599B"/>
    <w:rsid w:val="67F300A5"/>
    <w:rsid w:val="68761017"/>
    <w:rsid w:val="6EFD72F8"/>
    <w:rsid w:val="6FC939B3"/>
    <w:rsid w:val="6FEC283B"/>
    <w:rsid w:val="71680F64"/>
    <w:rsid w:val="71EA6A0A"/>
    <w:rsid w:val="74D70C4A"/>
    <w:rsid w:val="74EC2266"/>
    <w:rsid w:val="773F6620"/>
    <w:rsid w:val="7A3D69A3"/>
    <w:rsid w:val="7CF2594F"/>
    <w:rsid w:val="7D9C411A"/>
    <w:rsid w:val="7E617CB1"/>
    <w:rsid w:val="7EBC62F5"/>
    <w:rsid w:val="7F0D17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keepNext/>
      <w:keepLines/>
      <w:outlineLvl w:val="1"/>
    </w:pPr>
    <w:rPr>
      <w:rFonts w:eastAsia="方正楷体简体"/>
      <w:bCs/>
      <w:szCs w:val="32"/>
    </w:rPr>
  </w:style>
  <w:style w:type="paragraph" w:styleId="3">
    <w:name w:val="heading 3"/>
    <w:basedOn w:val="1"/>
    <w:next w:val="1"/>
    <w:semiHidden/>
    <w:unhideWhenUsed/>
    <w:qFormat/>
    <w:uiPriority w:val="0"/>
    <w:pPr>
      <w:keepNext/>
      <w:keepLines/>
      <w:outlineLvl w:val="2"/>
    </w:pPr>
    <w:rPr>
      <w:b/>
      <w:bCs/>
      <w:szCs w:val="32"/>
    </w:rPr>
  </w:style>
  <w:style w:type="character" w:default="1" w:styleId="8">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0"/>
    <w:pPr>
      <w:spacing w:after="120" w:line="480" w:lineRule="auto"/>
    </w:pPr>
  </w:style>
  <w:style w:type="paragraph" w:styleId="7">
    <w:name w:val="Title"/>
    <w:basedOn w:val="1"/>
    <w:next w:val="1"/>
    <w:qFormat/>
    <w:uiPriority w:val="0"/>
    <w:pPr>
      <w:ind w:firstLine="0" w:firstLineChars="0"/>
      <w:jc w:val="center"/>
      <w:outlineLvl w:val="0"/>
    </w:pPr>
    <w:rPr>
      <w:rFonts w:ascii="方正大标宋简体" w:hAnsi="方正大标宋简体" w:eastAsia="方正大标宋简体"/>
      <w:bCs/>
      <w:sz w:val="44"/>
      <w:szCs w:val="32"/>
    </w:rPr>
  </w:style>
  <w:style w:type="character" w:styleId="9">
    <w:name w:val="page number"/>
    <w:basedOn w:val="8"/>
    <w:qFormat/>
    <w:uiPriority w:val="0"/>
    <w:rPr>
      <w:rFonts w:ascii="Times New Roman" w:hAnsi="Times New Roman" w:cs="Times New Roman"/>
    </w:rPr>
  </w:style>
  <w:style w:type="paragraph" w:customStyle="1" w:styleId="11">
    <w:name w:val="pa-3"/>
    <w:basedOn w:val="1"/>
    <w:qFormat/>
    <w:uiPriority w:val="0"/>
    <w:pPr>
      <w:widowControl/>
      <w:spacing w:before="150" w:after="150"/>
      <w:jc w:val="left"/>
    </w:pPr>
    <w:rPr>
      <w:rFonts w:ascii="宋体" w:hAnsi="宋体" w:cs="宋体"/>
      <w:kern w:val="0"/>
      <w:sz w:val="24"/>
      <w:szCs w:val="24"/>
    </w:rPr>
  </w:style>
  <w:style w:type="character" w:customStyle="1" w:styleId="12">
    <w:name w:val="ca-1"/>
    <w:basedOn w:val="8"/>
    <w:qFormat/>
    <w:uiPriority w:val="0"/>
  </w:style>
  <w:style w:type="character" w:customStyle="1" w:styleId="13">
    <w:name w:val="10"/>
    <w:basedOn w:val="8"/>
    <w:qFormat/>
    <w:uiPriority w:val="0"/>
    <w:rPr>
      <w:rFonts w:hint="default" w:ascii="Times New Roman" w:hAnsi="Times New Roman" w:cs="Times New Roman"/>
    </w:rPr>
  </w:style>
  <w:style w:type="character" w:customStyle="1" w:styleId="14">
    <w:name w:val="15"/>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2707</Words>
  <Characters>3018</Characters>
  <Lines>0</Lines>
  <Paragraphs>0</Paragraphs>
  <ScaleCrop>false</ScaleCrop>
  <LinksUpToDate>false</LinksUpToDate>
  <CharactersWithSpaces>3144</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2018-04-02T01:56:00Z</dcterms:created>
  <dc:creator>海棠依旧</dc:creator>
  <cp:lastModifiedBy>海棠依旧</cp:lastModifiedBy>
  <cp:lastPrinted>2018-04-02T07:54:00Z</cp:lastPrinted>
  <dcterms:modified xsi:type="dcterms:W3CDTF">2018-04-09T03:15:49Z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